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after="0"/>
      </w:pPr>
      <w:r>
        <w:rPr>
          <w:rtl w:val="0"/>
          <w:lang w:val="en-US"/>
        </w:rPr>
        <w:t>October 22, 2025</w:t>
      </w:r>
    </w:p>
    <w:p>
      <w:pPr>
        <w:pStyle w:val="Body"/>
        <w:spacing w:after="0"/>
      </w:pPr>
    </w:p>
    <w:p>
      <w:pPr>
        <w:pStyle w:val="Body"/>
        <w:spacing w:after="0"/>
      </w:pPr>
      <w:r>
        <w:rPr>
          <w:rtl w:val="0"/>
          <w:lang w:val="en-US"/>
        </w:rPr>
        <w:t>Oregon State Apprenticeship and Training Council Oregon Bureau of Labor and Industries</w:t>
      </w:r>
    </w:p>
    <w:p>
      <w:pPr>
        <w:pStyle w:val="Body"/>
        <w:spacing w:after="0"/>
      </w:pPr>
      <w:r>
        <w:rPr>
          <w:rtl w:val="0"/>
          <w:lang w:val="en-US"/>
        </w:rPr>
        <w:t>1800 SW 1st Ave, Suite 500</w:t>
      </w:r>
      <w:r>
        <w:br w:type="textWrapping"/>
      </w:r>
      <w:r>
        <w:rPr>
          <w:rtl w:val="0"/>
          <w:lang w:val="nl-NL"/>
        </w:rPr>
        <w:t>Portland, OR 97201</w:t>
      </w:r>
    </w:p>
    <w:p>
      <w:pPr>
        <w:pStyle w:val="Body"/>
        <w:spacing w:after="0"/>
      </w:pPr>
    </w:p>
    <w:p>
      <w:pPr>
        <w:pStyle w:val="Body"/>
      </w:pPr>
      <w:r>
        <w:rPr>
          <w:rFonts w:ascii="Aptos" w:cs="Aptos" w:hAnsi="Aptos" w:eastAsia="Aptos"/>
          <w:b w:val="1"/>
          <w:bCs w:val="1"/>
          <w:rtl w:val="0"/>
          <w:lang w:val="en-US"/>
        </w:rPr>
        <w:t>Subject:</w:t>
      </w:r>
      <w:r>
        <w:rPr>
          <w:rtl w:val="0"/>
          <w:lang w:val="en-US"/>
        </w:rPr>
        <w:t xml:space="preserve"> Opposition to Proposed Rule Change: Limiting Prior Experience</w:t>
      </w:r>
    </w:p>
    <w:p>
      <w:pPr>
        <w:pStyle w:val="Body"/>
      </w:pPr>
    </w:p>
    <w:p>
      <w:pPr>
        <w:pStyle w:val="Body"/>
      </w:pPr>
      <w:r>
        <w:rPr>
          <w:rtl w:val="0"/>
          <w:lang w:val="en-US"/>
        </w:rPr>
        <w:t xml:space="preserve">Dear Commissioner Stephenson, Oregon State Apprenticeship and Training Council, and Director Jody Robbins  </w:t>
      </w:r>
    </w:p>
    <w:p>
      <w:pPr>
        <w:pStyle w:val="Body"/>
      </w:pPr>
      <w:r>
        <w:rPr>
          <w:rtl w:val="0"/>
          <w:lang w:val="en-US"/>
        </w:rPr>
        <w:t>On behalf of stakeholders in Oregon</w:t>
      </w:r>
      <w:r>
        <w:rPr>
          <w:rtl w:val="1"/>
        </w:rPr>
        <w:t>’</w:t>
      </w:r>
      <w:r>
        <w:rPr>
          <w:rtl w:val="0"/>
          <w:lang w:val="en-US"/>
        </w:rPr>
        <w:t>s apprenticeship system, we respectfully submit this objection to the proposed administrative policy that limits credit for prior experience to a maximum of 50% of the apprenticeship term.</w:t>
      </w:r>
    </w:p>
    <w:p>
      <w:pPr>
        <w:pStyle w:val="Body"/>
        <w:rPr>
          <w:rFonts w:ascii="Aptos" w:cs="Aptos" w:hAnsi="Aptos" w:eastAsia="Aptos"/>
          <w:b w:val="1"/>
          <w:bCs w:val="1"/>
        </w:rPr>
      </w:pPr>
      <w:r>
        <w:rPr>
          <w:rFonts w:ascii="Aptos" w:cs="Aptos" w:hAnsi="Aptos" w:eastAsia="Aptos"/>
          <w:b w:val="1"/>
          <w:bCs w:val="1"/>
          <w:rtl w:val="0"/>
          <w:lang w:val="en-US"/>
        </w:rPr>
        <w:t>1. Existing Rules Place This Authority with Committees</w:t>
      </w:r>
    </w:p>
    <w:p>
      <w:pPr>
        <w:pStyle w:val="Body"/>
      </w:pPr>
      <w:r>
        <w:rPr>
          <w:rtl w:val="0"/>
          <w:lang w:val="en-US"/>
        </w:rPr>
        <w:t>Current Oregon Administrative Rule 839-011-0088(3) is clear:</w:t>
      </w:r>
    </w:p>
    <w:p>
      <w:pPr>
        <w:pStyle w:val="Body"/>
        <w:numPr>
          <w:ilvl w:val="0"/>
          <w:numId w:val="2"/>
        </w:numPr>
        <w:rPr>
          <w:lang w:val="ar-SA" w:bidi="ar-SA"/>
        </w:rPr>
      </w:pPr>
      <w:r>
        <w:rPr>
          <w:rFonts w:ascii="Aptos" w:cs="Aptos" w:hAnsi="Aptos" w:eastAsia="Aptos"/>
          <w:i w:val="1"/>
          <w:iCs w:val="1"/>
          <w:rtl w:val="1"/>
          <w:lang w:val="ar-SA" w:bidi="ar-SA"/>
        </w:rPr>
        <w:t>“</w:t>
      </w:r>
      <w:r>
        <w:rPr>
          <w:rFonts w:ascii="Aptos" w:cs="Aptos" w:hAnsi="Aptos" w:eastAsia="Aptos"/>
          <w:i w:val="1"/>
          <w:iCs w:val="1"/>
          <w:rtl w:val="0"/>
          <w:lang w:val="en-US"/>
        </w:rPr>
        <w:t>Local committees shall develop and implement a policy and procedures detailing the process for evaluating previous experience and demonstrated competency in a uniform manner and awarding advanced standing to new apprentices.</w:t>
      </w:r>
      <w:r>
        <w:rPr>
          <w:rFonts w:ascii="Aptos" w:cs="Aptos" w:hAnsi="Aptos" w:eastAsia="Aptos"/>
          <w:i w:val="1"/>
          <w:iCs w:val="1"/>
          <w:rtl w:val="0"/>
        </w:rPr>
        <w:t>”</w:t>
      </w:r>
    </w:p>
    <w:p>
      <w:pPr>
        <w:pStyle w:val="Body"/>
      </w:pPr>
      <w:r>
        <w:rPr>
          <w:rtl w:val="0"/>
          <w:lang w:val="en-US"/>
        </w:rPr>
        <w:t>Local apprenticeship committees have long been recognized as the appropriate bodies to evaluate prior experience. These committees are composed of subject matter experts actively engaged in the trade. They are best equipped to assess whether an applicant</w:t>
      </w:r>
      <w:r>
        <w:rPr>
          <w:rtl w:val="1"/>
        </w:rPr>
        <w:t>’</w:t>
      </w:r>
      <w:r>
        <w:rPr>
          <w:rtl w:val="0"/>
          <w:lang w:val="en-US"/>
        </w:rPr>
        <w:t>s experience aligns with program standards.</w:t>
      </w:r>
    </w:p>
    <w:p>
      <w:pPr>
        <w:pStyle w:val="Body"/>
      </w:pPr>
      <w:r>
        <w:rPr>
          <w:rtl w:val="0"/>
          <w:lang w:val="en-US"/>
        </w:rPr>
        <w:t>By contrast, Apprenticeship Division administrators, while valuable for oversight, are not industry experts and should not be tasked with substituting their judgment for that of the committees. Restricting committees to a 50% cap undermines both the letter and the intent of existing rules.</w:t>
      </w:r>
    </w:p>
    <w:p>
      <w:pPr>
        <w:pStyle w:val="Body"/>
        <w:rPr>
          <w:rFonts w:ascii="Aptos" w:cs="Aptos" w:hAnsi="Aptos" w:eastAsia="Aptos"/>
          <w:b w:val="1"/>
          <w:bCs w:val="1"/>
        </w:rPr>
      </w:pPr>
      <w:r>
        <w:rPr>
          <w:rFonts w:ascii="Aptos" w:cs="Aptos" w:hAnsi="Aptos" w:eastAsia="Aptos"/>
          <w:b w:val="1"/>
          <w:bCs w:val="1"/>
          <w:rtl w:val="0"/>
          <w:lang w:val="en-US"/>
        </w:rPr>
        <w:t>2. The 50% Cap is Arbitrary and May Deny Qualified Candidates</w:t>
      </w:r>
    </w:p>
    <w:p>
      <w:pPr>
        <w:pStyle w:val="Body"/>
      </w:pPr>
      <w:r>
        <w:rPr>
          <w:rtl w:val="0"/>
          <w:lang w:val="en-US"/>
        </w:rPr>
        <w:t>There are many situations where applicants enter apprenticeship with extensive, verifiable trade experience, for example:</w:t>
      </w:r>
    </w:p>
    <w:p>
      <w:pPr>
        <w:pStyle w:val="Body"/>
        <w:numPr>
          <w:ilvl w:val="0"/>
          <w:numId w:val="4"/>
        </w:numPr>
        <w:rPr>
          <w:lang w:val="en-US"/>
        </w:rPr>
      </w:pPr>
      <w:r>
        <w:rPr>
          <w:rtl w:val="0"/>
          <w:lang w:val="en-US"/>
        </w:rPr>
        <w:t>Veterans with years of military electrical or mechanical training.</w:t>
      </w:r>
    </w:p>
    <w:p>
      <w:pPr>
        <w:pStyle w:val="Body"/>
        <w:numPr>
          <w:ilvl w:val="0"/>
          <w:numId w:val="4"/>
        </w:numPr>
        <w:rPr>
          <w:lang w:val="en-US"/>
        </w:rPr>
      </w:pPr>
      <w:r>
        <w:rPr>
          <w:rtl w:val="0"/>
          <w:lang w:val="en-US"/>
        </w:rPr>
        <w:t>Workers from other states who have completed substantial portions of comparable apprenticeships.</w:t>
      </w:r>
    </w:p>
    <w:p>
      <w:pPr>
        <w:pStyle w:val="Body"/>
        <w:numPr>
          <w:ilvl w:val="0"/>
          <w:numId w:val="4"/>
        </w:numPr>
        <w:rPr>
          <w:lang w:val="en-US"/>
        </w:rPr>
      </w:pPr>
      <w:r>
        <w:rPr>
          <w:rtl w:val="0"/>
          <w:lang w:val="en-US"/>
        </w:rPr>
        <w:t>Experienced workers displaced from non-registered training who nonetheless possess documented hours directly matching Oregon standards.</w:t>
      </w:r>
    </w:p>
    <w:p>
      <w:pPr>
        <w:pStyle w:val="Body"/>
      </w:pPr>
      <w:r>
        <w:rPr>
          <w:rtl w:val="0"/>
          <w:lang w:val="en-US"/>
        </w:rPr>
        <w:t>Capping recognition at 50% ignores the reality that such applicants may legitimately have 70</w:t>
      </w:r>
      <w:r>
        <w:rPr>
          <w:rtl w:val="0"/>
        </w:rPr>
        <w:t>–</w:t>
      </w:r>
      <w:r>
        <w:rPr>
          <w:rtl w:val="0"/>
          <w:lang w:val="en-US"/>
        </w:rPr>
        <w:t>80% of the required competencies already met. Denying them credit not only penalizes the worker but also creates inefficiencies in workforce development by forcing them to repeat training unnecessarily.</w:t>
      </w:r>
    </w:p>
    <w:p>
      <w:pPr>
        <w:pStyle w:val="Body"/>
        <w:rPr>
          <w:rFonts w:ascii="Aptos" w:cs="Aptos" w:hAnsi="Aptos" w:eastAsia="Aptos"/>
          <w:b w:val="1"/>
          <w:bCs w:val="1"/>
        </w:rPr>
      </w:pPr>
      <w:r>
        <w:rPr>
          <w:rFonts w:ascii="Aptos" w:cs="Aptos" w:hAnsi="Aptos" w:eastAsia="Aptos"/>
          <w:b w:val="1"/>
          <w:bCs w:val="1"/>
          <w:rtl w:val="0"/>
          <w:lang w:val="en-US"/>
        </w:rPr>
        <w:t>3. Federal and Other State Precedents Support Committee Discretion</w:t>
      </w:r>
    </w:p>
    <w:p>
      <w:pPr>
        <w:pStyle w:val="Body"/>
      </w:pPr>
      <w:r>
        <w:rPr>
          <w:rtl w:val="0"/>
          <w:lang w:val="en-US"/>
        </w:rPr>
        <w:t xml:space="preserve">The U.S. Department of Labor, Office of Apprenticeship, through Circular 2016-01 and other guidance, affirms that credit for prior experience should be determined by the </w:t>
      </w:r>
      <w:r>
        <w:rPr>
          <w:rFonts w:ascii="Aptos" w:cs="Aptos" w:hAnsi="Aptos" w:eastAsia="Aptos"/>
          <w:i w:val="1"/>
          <w:iCs w:val="1"/>
          <w:rtl w:val="0"/>
          <w:lang w:val="en-US"/>
        </w:rPr>
        <w:t>sponsor or committee</w:t>
      </w:r>
      <w:r>
        <w:rPr>
          <w:rtl w:val="0"/>
          <w:lang w:val="en-US"/>
        </w:rPr>
        <w:t xml:space="preserve"> based on demonstrated competency, not a fixed cap. Federal rules emphasize flexibility and alignment with industry needs, rather than arbitrary limitations.</w:t>
      </w:r>
    </w:p>
    <w:p>
      <w:pPr>
        <w:pStyle w:val="Body"/>
      </w:pPr>
      <w:r>
        <w:rPr>
          <w:rtl w:val="0"/>
          <w:lang w:val="en-US"/>
        </w:rPr>
        <w:t>Other states also recognize greater discretion:</w:t>
      </w:r>
    </w:p>
    <w:p>
      <w:pPr>
        <w:pStyle w:val="Body"/>
        <w:numPr>
          <w:ilvl w:val="0"/>
          <w:numId w:val="6"/>
        </w:numPr>
        <w:rPr>
          <w:lang w:val="it-IT"/>
        </w:rPr>
      </w:pPr>
      <w:r>
        <w:rPr>
          <w:rFonts w:ascii="Aptos" w:cs="Aptos" w:hAnsi="Aptos" w:eastAsia="Aptos"/>
          <w:b w:val="1"/>
          <w:bCs w:val="1"/>
          <w:rtl w:val="0"/>
          <w:lang w:val="it-IT"/>
        </w:rPr>
        <w:t>California</w:t>
      </w:r>
      <w:r>
        <w:rPr>
          <w:rFonts w:ascii="Aptos" w:cs="Aptos" w:hAnsi="Aptos" w:eastAsia="Aptos"/>
          <w:b w:val="1"/>
          <w:bCs w:val="1"/>
          <w:rtl w:val="1"/>
        </w:rPr>
        <w:t>’</w:t>
      </w:r>
      <w:r>
        <w:rPr>
          <w:rFonts w:ascii="Aptos" w:cs="Aptos" w:hAnsi="Aptos" w:eastAsia="Aptos"/>
          <w:b w:val="1"/>
          <w:bCs w:val="1"/>
          <w:rtl w:val="0"/>
          <w:lang w:val="en-US"/>
        </w:rPr>
        <w:t>s Division of Apprenticeship Standards</w:t>
      </w:r>
      <w:r>
        <w:rPr>
          <w:rtl w:val="0"/>
          <w:lang w:val="en-US"/>
        </w:rPr>
        <w:t xml:space="preserve"> allows local committees to determine appropriate credit without a set maximum, provided competency is documented.</w:t>
      </w:r>
    </w:p>
    <w:p>
      <w:pPr>
        <w:pStyle w:val="Body"/>
        <w:numPr>
          <w:ilvl w:val="0"/>
          <w:numId w:val="6"/>
        </w:numPr>
        <w:rPr>
          <w:lang w:val="en-US"/>
        </w:rPr>
      </w:pPr>
      <w:r>
        <w:rPr>
          <w:rFonts w:ascii="Aptos" w:cs="Aptos" w:hAnsi="Aptos" w:eastAsia="Aptos"/>
          <w:b w:val="1"/>
          <w:bCs w:val="1"/>
          <w:rtl w:val="0"/>
          <w:lang w:val="en-US"/>
        </w:rPr>
        <w:t>Washington State Department of Labor &amp; Industries</w:t>
      </w:r>
      <w:r>
        <w:rPr>
          <w:rtl w:val="0"/>
          <w:lang w:val="en-US"/>
        </w:rPr>
        <w:t xml:space="preserve"> apprenticeship policies similarly defer to committees for determining hours of credit, with no blanket restriction.</w:t>
      </w:r>
    </w:p>
    <w:p>
      <w:pPr>
        <w:pStyle w:val="Body"/>
      </w:pPr>
      <w:r>
        <w:rPr>
          <w:rtl w:val="0"/>
          <w:lang w:val="en-US"/>
        </w:rPr>
        <w:t>These precedents show that Oregon would be an outlier if it imposed a rigid 50% ceiling.</w:t>
      </w:r>
    </w:p>
    <w:p>
      <w:pPr>
        <w:pStyle w:val="Body"/>
        <w:rPr>
          <w:rFonts w:ascii="Aptos" w:cs="Aptos" w:hAnsi="Aptos" w:eastAsia="Aptos"/>
          <w:b w:val="1"/>
          <w:bCs w:val="1"/>
        </w:rPr>
      </w:pPr>
      <w:r>
        <w:rPr>
          <w:rFonts w:ascii="Aptos" w:cs="Aptos" w:hAnsi="Aptos" w:eastAsia="Aptos"/>
          <w:b w:val="1"/>
          <w:bCs w:val="1"/>
          <w:rtl w:val="0"/>
          <w:lang w:val="en-US"/>
        </w:rPr>
        <w:t>4. Potential Negative Consequences of the Policy</w:t>
      </w:r>
    </w:p>
    <w:p>
      <w:pPr>
        <w:pStyle w:val="Body"/>
        <w:numPr>
          <w:ilvl w:val="0"/>
          <w:numId w:val="8"/>
        </w:numPr>
        <w:rPr>
          <w:lang w:val="en-US"/>
        </w:rPr>
      </w:pPr>
      <w:r>
        <w:rPr>
          <w:rFonts w:ascii="Aptos" w:cs="Aptos" w:hAnsi="Aptos" w:eastAsia="Aptos"/>
          <w:b w:val="1"/>
          <w:bCs w:val="1"/>
          <w:rtl w:val="0"/>
          <w:lang w:val="en-US"/>
        </w:rPr>
        <w:t>Barrier to Entry:</w:t>
      </w:r>
      <w:r>
        <w:rPr>
          <w:rtl w:val="0"/>
          <w:lang w:val="en-US"/>
        </w:rPr>
        <w:t xml:space="preserve"> Experienced workers may choose not to pursue apprenticeship if they are forced to repeat unnecessary training.</w:t>
      </w:r>
    </w:p>
    <w:p>
      <w:pPr>
        <w:pStyle w:val="Body"/>
        <w:numPr>
          <w:ilvl w:val="0"/>
          <w:numId w:val="8"/>
        </w:numPr>
        <w:rPr>
          <w:lang w:val="en-US"/>
        </w:rPr>
      </w:pPr>
      <w:r>
        <w:rPr>
          <w:rFonts w:ascii="Aptos" w:cs="Aptos" w:hAnsi="Aptos" w:eastAsia="Aptos"/>
          <w:b w:val="1"/>
          <w:bCs w:val="1"/>
          <w:rtl w:val="0"/>
          <w:lang w:val="en-US"/>
        </w:rPr>
        <w:t>Workforce Shortages:</w:t>
      </w:r>
      <w:r>
        <w:rPr>
          <w:rtl w:val="0"/>
          <w:lang w:val="en-US"/>
        </w:rPr>
        <w:t xml:space="preserve"> Oregon faces ongoing shortages in skilled trades. Recognizing legitimate prior experience accelerates pathways to licensure and journey-level status.</w:t>
      </w:r>
    </w:p>
    <w:p>
      <w:pPr>
        <w:pStyle w:val="Body"/>
        <w:numPr>
          <w:ilvl w:val="0"/>
          <w:numId w:val="8"/>
        </w:numPr>
        <w:rPr>
          <w:lang w:val="en-US"/>
        </w:rPr>
      </w:pPr>
      <w:r>
        <w:rPr>
          <w:rFonts w:ascii="Aptos" w:cs="Aptos" w:hAnsi="Aptos" w:eastAsia="Aptos"/>
          <w:b w:val="1"/>
          <w:bCs w:val="1"/>
          <w:rtl w:val="0"/>
          <w:lang w:val="en-US"/>
        </w:rPr>
        <w:t>Equity Concerns:</w:t>
      </w:r>
      <w:r>
        <w:rPr>
          <w:rtl w:val="0"/>
          <w:lang w:val="en-US"/>
        </w:rPr>
        <w:t xml:space="preserve"> Veterans, immigrants, and workers transitioning from related trades may be disproportionately disadvantaged by this policy.</w:t>
      </w:r>
    </w:p>
    <w:p>
      <w:pPr>
        <w:pStyle w:val="Body"/>
        <w:rPr>
          <w:rFonts w:ascii="Aptos" w:cs="Aptos" w:hAnsi="Aptos" w:eastAsia="Aptos"/>
          <w:b w:val="1"/>
          <w:bCs w:val="1"/>
        </w:rPr>
      </w:pPr>
      <w:r>
        <w:rPr>
          <w:rFonts w:ascii="Aptos" w:cs="Aptos" w:hAnsi="Aptos" w:eastAsia="Aptos"/>
          <w:b w:val="1"/>
          <w:bCs w:val="1"/>
          <w:rtl w:val="0"/>
          <w:lang w:val="en-US"/>
        </w:rPr>
        <w:t>5. Recommended Path Forward</w:t>
      </w:r>
    </w:p>
    <w:p>
      <w:pPr>
        <w:pStyle w:val="Body"/>
      </w:pPr>
      <w:r>
        <w:rPr>
          <w:rtl w:val="0"/>
          <w:lang w:val="en-US"/>
        </w:rPr>
        <w:t>Rather than impose a rigid 50% cap, Oregon should:</w:t>
      </w:r>
    </w:p>
    <w:p>
      <w:pPr>
        <w:pStyle w:val="Body"/>
        <w:numPr>
          <w:ilvl w:val="0"/>
          <w:numId w:val="10"/>
        </w:numPr>
        <w:rPr>
          <w:lang w:val="en-US"/>
        </w:rPr>
      </w:pPr>
      <w:r>
        <w:rPr>
          <w:rtl w:val="0"/>
          <w:lang w:val="en-US"/>
        </w:rPr>
        <w:t>Continue to rely on apprenticeship committees to evaluate prior experience and grant credit consistent with documented competency.</w:t>
      </w:r>
    </w:p>
    <w:p>
      <w:pPr>
        <w:pStyle w:val="Body"/>
        <w:numPr>
          <w:ilvl w:val="0"/>
          <w:numId w:val="10"/>
        </w:numPr>
        <w:rPr>
          <w:lang w:val="en-US"/>
        </w:rPr>
      </w:pPr>
      <w:r>
        <w:rPr>
          <w:rtl w:val="0"/>
          <w:lang w:val="en-US"/>
        </w:rPr>
        <w:t>Reserve administrative review only for appeal or extraordinary circumstances, not as a substitute for subject matter expertise.</w:t>
      </w:r>
    </w:p>
    <w:p>
      <w:pPr>
        <w:pStyle w:val="Body"/>
      </w:pPr>
      <w:r>
        <mc:AlternateContent>
          <mc:Choice Requires="wps">
            <w:drawing xmlns:a="http://schemas.openxmlformats.org/drawingml/2006/main">
              <wp:inline distT="0" distB="0" distL="0" distR="0">
                <wp:extent cx="5943600" cy="19050"/>
                <wp:effectExtent l="0" t="0" r="0" b="0"/>
                <wp:docPr id="1073741825" name="officeArt object" descr="Rectangle"/>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0A0A0"/>
                        </a:solidFill>
                        <a:ln w="12700" cap="flat">
                          <a:noFill/>
                          <a:miter lim="400000"/>
                        </a:ln>
                        <a:effectLst/>
                      </wps:spPr>
                      <wps:bodyPr/>
                    </wps:wsp>
                  </a:graphicData>
                </a:graphic>
              </wp:inline>
            </w:drawing>
          </mc:Choice>
          <mc:Fallback>
            <w:pict>
              <v:rect id="_x0000_s1026" style="visibility:visible;width:468.0pt;height:1.5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Body"/>
      </w:pPr>
      <w:r>
        <w:rPr>
          <w:rFonts w:ascii="Aptos" w:cs="Aptos" w:hAnsi="Aptos" w:eastAsia="Aptos"/>
          <w:b w:val="1"/>
          <w:bCs w:val="1"/>
          <w:rtl w:val="0"/>
          <w:lang w:val="it-IT"/>
        </w:rPr>
        <w:t>Conclusion</w:t>
      </w:r>
      <w:r>
        <w:br w:type="textWrapping"/>
      </w:r>
      <w:r>
        <w:rPr>
          <w:rtl w:val="0"/>
          <w:lang w:val="en-US"/>
        </w:rPr>
        <w:t>The proposed 50% limitation is unnecessary, inconsistent with existing rules, and counterproductive to workforce development. Oregon</w:t>
      </w:r>
      <w:r>
        <w:rPr>
          <w:rtl w:val="1"/>
        </w:rPr>
        <w:t>’</w:t>
      </w:r>
      <w:r>
        <w:rPr>
          <w:rtl w:val="0"/>
          <w:lang w:val="en-US"/>
        </w:rPr>
        <w:t>s apprenticeship system has long relied on committees of industry experts to make these determinations. That structure should be preserved, with improvements in consistency and oversight, rather than undermined by arbitrary restrictions.</w:t>
      </w:r>
    </w:p>
    <w:p>
      <w:pPr>
        <w:pStyle w:val="Body"/>
      </w:pPr>
      <w:r>
        <w:rPr>
          <w:rtl w:val="0"/>
          <w:lang w:val="en-US"/>
        </w:rPr>
        <w:t>I strongly urge the Council to reject the proposed 50% cap and to maintain committee discretion in granting prior experience credit.</w:t>
      </w:r>
    </w:p>
    <w:p>
      <w:pPr>
        <w:pStyle w:val="Body"/>
      </w:pPr>
      <w:r>
        <w:rPr>
          <w:rtl w:val="0"/>
          <w:lang w:val="en-US"/>
        </w:rPr>
        <w:t>Respectfully submitted,</w:t>
      </w:r>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Apto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o"/>
      <w:lvlJc w:val="left"/>
      <w:pPr>
        <w:tabs>
          <w:tab w:val="left" w:pos="7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o"/>
      <w:lvlJc w:val="left"/>
      <w:pPr>
        <w:tabs>
          <w:tab w:val="left" w:pos="7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o"/>
      <w:lvlJc w:val="left"/>
      <w:pPr>
        <w:tabs>
          <w:tab w:val="left" w:pos="7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o"/>
      <w:lvlJc w:val="left"/>
      <w:pPr>
        <w:tabs>
          <w:tab w:val="left" w:pos="7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8">
    <w:multiLevelType w:val="hybridMultilevel"/>
    <w:numStyleLink w:val="Imported Style 5"/>
  </w:abstractNum>
  <w:abstractNum w:abstractNumId="9">
    <w:multiLevelType w:val="hybridMultilevel"/>
    <w:styleLink w:val="Imported Style 5"/>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o"/>
      <w:lvlJc w:val="left"/>
      <w:pPr>
        <w:tabs>
          <w:tab w:val="left" w:pos="7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9"/>
  </w:num>
  <w:num w:numId="10">
    <w:abstractNumId w:val="8"/>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78" w:lineRule="auto"/>
      <w:ind w:left="0" w:right="0" w:firstLine="0"/>
      <w:jc w:val="left"/>
      <w:outlineLvl w:val="9"/>
    </w:pPr>
    <w:rPr>
      <w:rFonts w:ascii="Aptos" w:cs="Aptos" w:hAnsi="Aptos" w:eastAsia="Apto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lang w:val="en-US"/>
      <w14:textOutline>
        <w14:noFill/>
      </w14:textOutline>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 w:type="numbering" w:styleId="Imported Style 3">
    <w:name w:val="Imported Style 3"/>
    <w:pPr>
      <w:numPr>
        <w:numId w:val="5"/>
      </w:numPr>
    </w:pPr>
  </w:style>
  <w:style w:type="numbering" w:styleId="Imported Style 4">
    <w:name w:val="Imported Style 4"/>
    <w:pPr>
      <w:numPr>
        <w:numId w:val="7"/>
      </w:numPr>
    </w:pPr>
  </w:style>
  <w:style w:type="numbering" w:styleId="Imported Style 5">
    <w:name w:val="Imported Style 5"/>
    <w:pPr>
      <w:numPr>
        <w:numId w:val="9"/>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905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905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